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CBD7A" w14:textId="2F55117F" w:rsidR="007B039F" w:rsidRDefault="007B039F" w:rsidP="00142940">
      <w:pPr>
        <w:spacing w:after="0" w:line="240" w:lineRule="auto"/>
        <w:jc w:val="center"/>
        <w:rPr>
          <w:rFonts w:eastAsiaTheme="majorEastAsia" w:cstheme="minorHAnsi"/>
          <w:b/>
          <w:bCs/>
          <w:color w:val="2F5496" w:themeColor="accent1" w:themeShade="BF"/>
          <w:kern w:val="0"/>
          <w:sz w:val="32"/>
          <w:szCs w:val="32"/>
          <w14:ligatures w14:val="none"/>
        </w:rPr>
      </w:pPr>
      <w:r>
        <w:rPr>
          <w:rFonts w:eastAsiaTheme="majorEastAsia" w:cstheme="minorHAnsi"/>
          <w:b/>
          <w:bCs/>
          <w:color w:val="2F5496" w:themeColor="accent1" w:themeShade="BF"/>
          <w:kern w:val="0"/>
          <w:sz w:val="32"/>
          <w:szCs w:val="32"/>
          <w14:ligatures w14:val="none"/>
        </w:rPr>
        <w:t xml:space="preserve">Тема: </w:t>
      </w:r>
      <w:r w:rsidR="0096107C">
        <w:rPr>
          <w:rFonts w:eastAsiaTheme="majorEastAsia" w:cstheme="minorHAnsi"/>
          <w:b/>
          <w:bCs/>
          <w:color w:val="2F5496" w:themeColor="accent1" w:themeShade="BF"/>
          <w:kern w:val="0"/>
          <w:sz w:val="32"/>
          <w:szCs w:val="32"/>
          <w14:ligatures w14:val="none"/>
        </w:rPr>
        <w:t>ОТ АТОМА ДО КОСМОСА</w:t>
      </w:r>
    </w:p>
    <w:p w14:paraId="0DADC83E" w14:textId="44AB3E26" w:rsidR="007B039F" w:rsidRDefault="007B039F" w:rsidP="00142940">
      <w:pPr>
        <w:pStyle w:val="Heading1"/>
        <w:spacing w:before="0" w:line="240" w:lineRule="auto"/>
        <w:jc w:val="center"/>
        <w:rPr>
          <w:rFonts w:asciiTheme="minorHAnsi" w:hAnsiTheme="minorHAnsi" w:cstheme="minorHAnsi"/>
          <w:b/>
          <w:bCs/>
          <w:lang w:val="bg-BG"/>
        </w:rPr>
      </w:pPr>
      <w:r>
        <w:rPr>
          <w:rFonts w:cstheme="minorHAnsi"/>
          <w:b/>
          <w:bCs/>
        </w:rPr>
        <w:t xml:space="preserve">Урок: </w:t>
      </w:r>
      <w:r w:rsidR="008B701F">
        <w:rPr>
          <w:rFonts w:asciiTheme="minorHAnsi" w:hAnsiTheme="minorHAnsi" w:cstheme="minorHAnsi"/>
          <w:b/>
          <w:bCs/>
          <w:lang w:val="bg-BG"/>
        </w:rPr>
        <w:t>Опасно привличане</w:t>
      </w:r>
    </w:p>
    <w:p w14:paraId="0624E8E9" w14:textId="134EBE6B" w:rsidR="00116958" w:rsidRDefault="007B039F" w:rsidP="00142940">
      <w:pPr>
        <w:jc w:val="center"/>
        <w:rPr>
          <w:rFonts w:eastAsiaTheme="majorEastAsia" w:cstheme="minorHAnsi"/>
          <w:b/>
          <w:bCs/>
          <w:color w:val="2F5496" w:themeColor="accent1" w:themeShade="BF"/>
          <w:kern w:val="0"/>
          <w:sz w:val="28"/>
          <w:szCs w:val="28"/>
          <w14:ligatures w14:val="none"/>
        </w:rPr>
      </w:pPr>
      <w:r w:rsidRPr="005151DD">
        <w:rPr>
          <w:rFonts w:eastAsiaTheme="majorEastAsia" w:cstheme="minorHAnsi"/>
          <w:b/>
          <w:bCs/>
          <w:color w:val="2F5496" w:themeColor="accent1" w:themeShade="BF"/>
          <w:kern w:val="0"/>
          <w:sz w:val="28"/>
          <w:szCs w:val="28"/>
          <w14:ligatures w14:val="none"/>
        </w:rPr>
        <w:t>Работен лист</w:t>
      </w:r>
      <w:r w:rsidR="002D1486">
        <w:rPr>
          <w:rFonts w:eastAsiaTheme="majorEastAsia" w:cstheme="minorHAnsi"/>
          <w:b/>
          <w:bCs/>
          <w:color w:val="2F5496" w:themeColor="accent1" w:themeShade="BF"/>
          <w:kern w:val="0"/>
          <w:sz w:val="28"/>
          <w:szCs w:val="28"/>
          <w14:ligatures w14:val="none"/>
        </w:rPr>
        <w:t xml:space="preserve"> </w:t>
      </w:r>
      <w:r w:rsidR="00142940">
        <w:rPr>
          <w:rFonts w:eastAsiaTheme="majorEastAsia" w:cstheme="minorHAnsi"/>
          <w:b/>
          <w:bCs/>
          <w:color w:val="2F5496" w:themeColor="accent1" w:themeShade="BF"/>
          <w:kern w:val="0"/>
          <w:sz w:val="28"/>
          <w:szCs w:val="28"/>
          <w14:ligatures w14:val="none"/>
        </w:rPr>
        <w:t>2</w:t>
      </w:r>
      <w:r w:rsidR="008B701F">
        <w:rPr>
          <w:rFonts w:eastAsiaTheme="majorEastAsia" w:cstheme="minorHAnsi"/>
          <w:b/>
          <w:bCs/>
          <w:color w:val="2F5496" w:themeColor="accent1" w:themeShade="BF"/>
          <w:kern w:val="0"/>
          <w:sz w:val="28"/>
          <w:szCs w:val="28"/>
          <w14:ligatures w14:val="none"/>
        </w:rPr>
        <w:t xml:space="preserve">. </w:t>
      </w:r>
      <w:r w:rsidR="00142940" w:rsidRPr="00142940">
        <w:rPr>
          <w:rFonts w:eastAsiaTheme="majorEastAsia" w:cstheme="minorHAnsi"/>
          <w:b/>
          <w:bCs/>
          <w:color w:val="2F5496" w:themeColor="accent1" w:themeShade="BF"/>
          <w:kern w:val="0"/>
          <w:sz w:val="28"/>
          <w:szCs w:val="28"/>
          <w14:ligatures w14:val="none"/>
        </w:rPr>
        <w:t>Привличане на гвоздеи от електромагнит</w:t>
      </w:r>
    </w:p>
    <w:p w14:paraId="4B520D95" w14:textId="6930F4BF" w:rsidR="00142940" w:rsidRDefault="00142940" w:rsidP="00142940">
      <w:pPr>
        <w:pStyle w:val="ListParagraph"/>
        <w:numPr>
          <w:ilvl w:val="0"/>
          <w:numId w:val="17"/>
        </w:numPr>
        <w:rPr>
          <w:b/>
          <w:sz w:val="24"/>
          <w:szCs w:val="24"/>
        </w:rPr>
      </w:pPr>
      <w:bookmarkStart w:id="0" w:name="_Hlk178581139"/>
      <w:r w:rsidRPr="00142940">
        <w:rPr>
          <w:b/>
          <w:sz w:val="24"/>
          <w:szCs w:val="24"/>
        </w:rPr>
        <w:t>Запознайте се с информацията от текста и таблицата.</w:t>
      </w:r>
    </w:p>
    <w:bookmarkEnd w:id="0"/>
    <w:p w14:paraId="4A24FB76" w14:textId="77777777" w:rsidR="00142940" w:rsidRDefault="00142940" w:rsidP="00142940">
      <w:pPr>
        <w:pStyle w:val="ListParagraph"/>
        <w:rPr>
          <w:rFonts w:cstheme="minorHAnsi"/>
          <w:bCs/>
          <w:color w:val="2F5496" w:themeColor="accent1" w:themeShade="BF"/>
          <w:sz w:val="24"/>
          <w:szCs w:val="24"/>
          <w:shd w:val="clear" w:color="auto" w:fill="FFFFFF"/>
        </w:rPr>
      </w:pPr>
      <w:r w:rsidRPr="00142940">
        <w:rPr>
          <w:rFonts w:cstheme="minorHAnsi"/>
          <w:bCs/>
          <w:color w:val="2F5496" w:themeColor="accent1" w:themeShade="BF"/>
          <w:sz w:val="24"/>
          <w:szCs w:val="24"/>
          <w:shd w:val="clear" w:color="auto" w:fill="FFFFFF"/>
        </w:rPr>
        <w:t>Катрин тества свойствата на електромагнит, създаден от намотка с 60 навивки и магнитно мека стоманена сърцевина. Тя пресметна броя на гвоздеите, които електромагнитът може да задържи в зависимост от големината на преминаващия през него ток. Резултатите са дадени в таблицата.</w:t>
      </w:r>
    </w:p>
    <w:tbl>
      <w:tblPr>
        <w:tblW w:w="9168" w:type="dxa"/>
        <w:tblCellMar>
          <w:left w:w="10" w:type="dxa"/>
          <w:right w:w="10" w:type="dxa"/>
        </w:tblCellMar>
        <w:tblLook w:val="0000" w:firstRow="0" w:lastRow="0" w:firstColumn="0" w:lastColumn="0" w:noHBand="0" w:noVBand="0"/>
      </w:tblPr>
      <w:tblGrid>
        <w:gridCol w:w="2286"/>
        <w:gridCol w:w="762"/>
        <w:gridCol w:w="765"/>
        <w:gridCol w:w="765"/>
        <w:gridCol w:w="765"/>
        <w:gridCol w:w="765"/>
        <w:gridCol w:w="765"/>
        <w:gridCol w:w="765"/>
        <w:gridCol w:w="765"/>
        <w:gridCol w:w="765"/>
      </w:tblGrid>
      <w:tr w:rsidR="00142940" w14:paraId="1D0AB967" w14:textId="77777777" w:rsidTr="00114BC5">
        <w:tc>
          <w:tcPr>
            <w:tcW w:w="2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DCE0D" w14:textId="77777777" w:rsidR="00142940" w:rsidRDefault="00142940" w:rsidP="00114BC5">
            <w:pPr>
              <w:spacing w:after="0" w:line="240" w:lineRule="auto"/>
              <w:rPr>
                <w:rFonts w:cs="Calibri"/>
              </w:rPr>
            </w:pPr>
            <w:r>
              <w:rPr>
                <w:rFonts w:cs="Calibri"/>
              </w:rPr>
              <w:t>I (A)</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B6B1D8" w14:textId="77777777" w:rsidR="00142940" w:rsidRDefault="00142940" w:rsidP="00114BC5">
            <w:pPr>
              <w:spacing w:after="0" w:line="240" w:lineRule="auto"/>
              <w:jc w:val="center"/>
              <w:rPr>
                <w:rFonts w:cs="Calibri"/>
              </w:rPr>
            </w:pPr>
            <w:r>
              <w:rPr>
                <w:rFonts w:cs="Calibri"/>
              </w:rPr>
              <w:t>0</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D1A59A" w14:textId="77777777" w:rsidR="00142940" w:rsidRDefault="00142940" w:rsidP="00114BC5">
            <w:pPr>
              <w:spacing w:after="0" w:line="240" w:lineRule="auto"/>
              <w:jc w:val="center"/>
              <w:rPr>
                <w:rFonts w:cs="Calibri"/>
              </w:rPr>
            </w:pPr>
            <w:r>
              <w:rPr>
                <w:rFonts w:cs="Calibri"/>
              </w:rPr>
              <w:t>0,5</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AE1A2" w14:textId="77777777" w:rsidR="00142940" w:rsidRDefault="00142940" w:rsidP="00114BC5">
            <w:pPr>
              <w:spacing w:after="0" w:line="240" w:lineRule="auto"/>
              <w:jc w:val="center"/>
              <w:rPr>
                <w:rFonts w:cs="Calibri"/>
              </w:rPr>
            </w:pPr>
            <w:r>
              <w:rPr>
                <w:rFonts w:cs="Calibri"/>
              </w:rPr>
              <w:t>1,0</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3ED1C7" w14:textId="77777777" w:rsidR="00142940" w:rsidRDefault="00142940" w:rsidP="00114BC5">
            <w:pPr>
              <w:spacing w:after="0" w:line="240" w:lineRule="auto"/>
              <w:jc w:val="center"/>
              <w:rPr>
                <w:rFonts w:cs="Calibri"/>
              </w:rPr>
            </w:pPr>
            <w:r>
              <w:rPr>
                <w:rFonts w:cs="Calibri"/>
              </w:rPr>
              <w:t>1,5</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02958A" w14:textId="77777777" w:rsidR="00142940" w:rsidRDefault="00142940" w:rsidP="00114BC5">
            <w:pPr>
              <w:spacing w:after="0" w:line="240" w:lineRule="auto"/>
              <w:jc w:val="center"/>
              <w:rPr>
                <w:rFonts w:cs="Calibri"/>
              </w:rPr>
            </w:pPr>
            <w:r>
              <w:rPr>
                <w:rFonts w:cs="Calibri"/>
              </w:rPr>
              <w:t>2,0</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2F853A" w14:textId="77777777" w:rsidR="00142940" w:rsidRDefault="00142940" w:rsidP="00114BC5">
            <w:pPr>
              <w:spacing w:after="0" w:line="240" w:lineRule="auto"/>
              <w:jc w:val="center"/>
              <w:rPr>
                <w:rFonts w:cs="Calibri"/>
              </w:rPr>
            </w:pPr>
            <w:r>
              <w:rPr>
                <w:rFonts w:cs="Calibri"/>
              </w:rPr>
              <w:t>2,5</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1707D3" w14:textId="77777777" w:rsidR="00142940" w:rsidRDefault="00142940" w:rsidP="00114BC5">
            <w:pPr>
              <w:spacing w:after="0" w:line="240" w:lineRule="auto"/>
              <w:jc w:val="center"/>
              <w:rPr>
                <w:rFonts w:cs="Calibri"/>
              </w:rPr>
            </w:pPr>
            <w:r>
              <w:rPr>
                <w:rFonts w:cs="Calibri"/>
              </w:rPr>
              <w:t>3,0</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3CD66" w14:textId="77777777" w:rsidR="00142940" w:rsidRDefault="00142940" w:rsidP="00114BC5">
            <w:pPr>
              <w:spacing w:after="0" w:line="240" w:lineRule="auto"/>
              <w:jc w:val="center"/>
              <w:rPr>
                <w:rFonts w:cs="Calibri"/>
              </w:rPr>
            </w:pPr>
            <w:r>
              <w:rPr>
                <w:rFonts w:cs="Calibri"/>
              </w:rPr>
              <w:t>3,5</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3B67D2" w14:textId="77777777" w:rsidR="00142940" w:rsidRDefault="00142940" w:rsidP="00114BC5">
            <w:pPr>
              <w:spacing w:after="0" w:line="240" w:lineRule="auto"/>
              <w:jc w:val="center"/>
              <w:rPr>
                <w:rFonts w:cs="Calibri"/>
              </w:rPr>
            </w:pPr>
            <w:r>
              <w:rPr>
                <w:rFonts w:cs="Calibri"/>
              </w:rPr>
              <w:t>4,0</w:t>
            </w:r>
          </w:p>
        </w:tc>
      </w:tr>
      <w:tr w:rsidR="00142940" w14:paraId="50976712" w14:textId="77777777" w:rsidTr="00114BC5">
        <w:tc>
          <w:tcPr>
            <w:tcW w:w="2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6B13" w14:textId="77777777" w:rsidR="00142940" w:rsidRDefault="00142940" w:rsidP="00114BC5">
            <w:pPr>
              <w:spacing w:after="0" w:line="240" w:lineRule="auto"/>
              <w:rPr>
                <w:rFonts w:cs="Calibri"/>
              </w:rPr>
            </w:pPr>
            <w:r>
              <w:rPr>
                <w:rFonts w:cs="Calibri"/>
              </w:rPr>
              <w:t xml:space="preserve">брой гвоздеи </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39CC1" w14:textId="77777777" w:rsidR="00142940" w:rsidRDefault="00142940" w:rsidP="00114BC5">
            <w:pPr>
              <w:spacing w:after="0" w:line="240" w:lineRule="auto"/>
              <w:jc w:val="center"/>
              <w:rPr>
                <w:rFonts w:cs="Calibri"/>
              </w:rPr>
            </w:pPr>
            <w:r>
              <w:rPr>
                <w:rFonts w:cs="Calibri"/>
              </w:rPr>
              <w:t>0</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B184B0" w14:textId="77777777" w:rsidR="00142940" w:rsidRDefault="00142940" w:rsidP="00114BC5">
            <w:pPr>
              <w:spacing w:after="0" w:line="240" w:lineRule="auto"/>
              <w:jc w:val="center"/>
              <w:rPr>
                <w:rFonts w:cs="Calibri"/>
              </w:rPr>
            </w:pPr>
            <w:r>
              <w:rPr>
                <w:rFonts w:cs="Calibri"/>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C0EFB" w14:textId="77777777" w:rsidR="00142940" w:rsidRDefault="00142940" w:rsidP="00114BC5">
            <w:pPr>
              <w:spacing w:after="0" w:line="240" w:lineRule="auto"/>
              <w:jc w:val="center"/>
              <w:rPr>
                <w:rFonts w:cs="Calibri"/>
              </w:rPr>
            </w:pPr>
            <w:r>
              <w:rPr>
                <w:rFonts w:cs="Calibri"/>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17921D" w14:textId="77777777" w:rsidR="00142940" w:rsidRDefault="00142940" w:rsidP="00114BC5">
            <w:pPr>
              <w:spacing w:after="0" w:line="240" w:lineRule="auto"/>
              <w:jc w:val="center"/>
              <w:rPr>
                <w:rFonts w:cs="Calibri"/>
              </w:rPr>
            </w:pPr>
            <w:r>
              <w:rPr>
                <w:rFonts w:cs="Calibri"/>
              </w:rPr>
              <w:t>9</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4D6810" w14:textId="77777777" w:rsidR="00142940" w:rsidRDefault="00142940" w:rsidP="00114BC5">
            <w:pPr>
              <w:spacing w:after="0" w:line="240" w:lineRule="auto"/>
              <w:jc w:val="center"/>
              <w:rPr>
                <w:rFonts w:cs="Calibri"/>
              </w:rPr>
            </w:pPr>
            <w:r>
              <w:rPr>
                <w:rFonts w:cs="Calibri"/>
              </w:rPr>
              <w:t>15</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9DD54E" w14:textId="77777777" w:rsidR="00142940" w:rsidRDefault="00142940" w:rsidP="00114BC5">
            <w:pPr>
              <w:spacing w:after="0" w:line="240" w:lineRule="auto"/>
              <w:jc w:val="center"/>
              <w:rPr>
                <w:rFonts w:cs="Calibri"/>
              </w:rPr>
            </w:pPr>
            <w:r>
              <w:rPr>
                <w:rFonts w:cs="Calibri"/>
              </w:rPr>
              <w:t>21</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0CBA40" w14:textId="77777777" w:rsidR="00142940" w:rsidRDefault="00142940" w:rsidP="00114BC5">
            <w:pPr>
              <w:spacing w:after="0" w:line="240" w:lineRule="auto"/>
              <w:jc w:val="center"/>
              <w:rPr>
                <w:rFonts w:cs="Calibri"/>
              </w:rPr>
            </w:pPr>
            <w:r>
              <w:rPr>
                <w:rFonts w:cs="Calibri"/>
              </w:rPr>
              <w:t>27</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51E379" w14:textId="77777777" w:rsidR="00142940" w:rsidRDefault="00142940" w:rsidP="00114BC5">
            <w:pPr>
              <w:spacing w:after="0" w:line="240" w:lineRule="auto"/>
              <w:jc w:val="center"/>
              <w:rPr>
                <w:rFonts w:cs="Calibri"/>
              </w:rPr>
            </w:pPr>
            <w:r>
              <w:rPr>
                <w:rFonts w:cs="Calibri"/>
              </w:rPr>
              <w:t>33</w:t>
            </w:r>
          </w:p>
        </w:tc>
        <w:tc>
          <w:tcPr>
            <w:tcW w:w="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90519B" w14:textId="77777777" w:rsidR="00142940" w:rsidRDefault="00142940" w:rsidP="00114BC5">
            <w:pPr>
              <w:spacing w:after="0" w:line="240" w:lineRule="auto"/>
              <w:jc w:val="center"/>
              <w:rPr>
                <w:rFonts w:cs="Calibri"/>
              </w:rPr>
            </w:pPr>
            <w:r>
              <w:rPr>
                <w:rFonts w:cs="Calibri"/>
              </w:rPr>
              <w:t>38</w:t>
            </w:r>
          </w:p>
        </w:tc>
      </w:tr>
    </w:tbl>
    <w:p w14:paraId="180C1F84" w14:textId="77777777" w:rsidR="00142940" w:rsidRDefault="00142940" w:rsidP="0096107C">
      <w:pPr>
        <w:jc w:val="center"/>
        <w:rPr>
          <w:rFonts w:eastAsiaTheme="majorEastAsia" w:cstheme="minorHAnsi"/>
          <w:b/>
          <w:bCs/>
          <w:color w:val="2F5496" w:themeColor="accent1" w:themeShade="BF"/>
          <w:kern w:val="0"/>
          <w:sz w:val="28"/>
          <w:szCs w:val="28"/>
          <w14:ligatures w14:val="none"/>
        </w:rPr>
      </w:pPr>
    </w:p>
    <w:p w14:paraId="37FE356A" w14:textId="6171EA0F" w:rsidR="00142940" w:rsidRPr="00142940" w:rsidRDefault="00142940" w:rsidP="00142940">
      <w:pPr>
        <w:pStyle w:val="ListParagraph"/>
        <w:numPr>
          <w:ilvl w:val="0"/>
          <w:numId w:val="17"/>
        </w:numPr>
        <w:rPr>
          <w:b/>
          <w:sz w:val="24"/>
          <w:szCs w:val="24"/>
        </w:rPr>
      </w:pPr>
      <w:r w:rsidRPr="00142940">
        <w:rPr>
          <w:b/>
          <w:sz w:val="24"/>
          <w:szCs w:val="24"/>
        </w:rPr>
        <w:lastRenderedPageBreak/>
        <w:t>Начертайте графика на зависимостта на броя на закрепените гвоздеи от големината на протичащия ток.</w:t>
      </w:r>
    </w:p>
    <w:p w14:paraId="0CE06411" w14:textId="3B630CBD" w:rsidR="008B701F" w:rsidRPr="008B701F" w:rsidRDefault="00142940" w:rsidP="00142940">
      <w:pPr>
        <w:pStyle w:val="ListParagraph"/>
        <w:spacing w:after="240" w:line="240" w:lineRule="auto"/>
        <w:ind w:left="1440"/>
        <w:rPr>
          <w:bCs/>
          <w:sz w:val="24"/>
          <w:szCs w:val="24"/>
        </w:rPr>
      </w:pPr>
      <w:r>
        <w:rPr>
          <w:noProof/>
        </w:rPr>
        <w:drawing>
          <wp:inline distT="0" distB="0" distL="0" distR="0" wp14:anchorId="61EC8F77" wp14:editId="7ABFFFF1">
            <wp:extent cx="4286115" cy="4848225"/>
            <wp:effectExtent l="0" t="0" r="635" b="0"/>
            <wp:docPr id="17518891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04335" cy="4868835"/>
                    </a:xfrm>
                    <a:prstGeom prst="rect">
                      <a:avLst/>
                    </a:prstGeom>
                    <a:noFill/>
                    <a:ln>
                      <a:noFill/>
                    </a:ln>
                  </pic:spPr>
                </pic:pic>
              </a:graphicData>
            </a:graphic>
          </wp:inline>
        </w:drawing>
      </w:r>
    </w:p>
    <w:p w14:paraId="50CB1C91" w14:textId="7CBED67C" w:rsidR="00142940" w:rsidRDefault="00142940" w:rsidP="00142940">
      <w:pPr>
        <w:pStyle w:val="ListParagraph"/>
        <w:numPr>
          <w:ilvl w:val="0"/>
          <w:numId w:val="17"/>
        </w:numPr>
        <w:rPr>
          <w:rFonts w:cstheme="minorHAnsi"/>
          <w:b/>
          <w:bCs/>
        </w:rPr>
      </w:pPr>
      <w:bookmarkStart w:id="1" w:name="_Hlk178342505"/>
      <w:r w:rsidRPr="00142940">
        <w:rPr>
          <w:rFonts w:cstheme="minorHAnsi"/>
          <w:b/>
          <w:bCs/>
        </w:rPr>
        <w:t>Като използвате данните от графиката, отговорете на следните въпроси:</w:t>
      </w:r>
    </w:p>
    <w:p w14:paraId="421C0861" w14:textId="77777777" w:rsidR="00142940" w:rsidRPr="00142940" w:rsidRDefault="00142940" w:rsidP="00142940">
      <w:pPr>
        <w:pStyle w:val="ListParagraph"/>
        <w:rPr>
          <w:rFonts w:cstheme="minorHAnsi"/>
          <w:b/>
          <w:bCs/>
        </w:rPr>
      </w:pPr>
    </w:p>
    <w:p w14:paraId="1B13D978" w14:textId="77777777" w:rsidR="00142940" w:rsidRPr="00142940" w:rsidRDefault="00142940" w:rsidP="00142940">
      <w:pPr>
        <w:pStyle w:val="ListParagraph"/>
        <w:numPr>
          <w:ilvl w:val="1"/>
          <w:numId w:val="19"/>
        </w:numPr>
        <w:ind w:left="851" w:hanging="142"/>
        <w:rPr>
          <w:rFonts w:cstheme="minorHAnsi"/>
        </w:rPr>
      </w:pPr>
      <w:r>
        <w:t xml:space="preserve"> Какво е </w:t>
      </w:r>
      <w:r w:rsidRPr="00CD2428">
        <w:t>влиянието на големината на тока върху силата на магнитното поле на електромагнита</w:t>
      </w:r>
      <w:r>
        <w:t>?</w:t>
      </w:r>
    </w:p>
    <w:p w14:paraId="33B9BCFE" w14:textId="77777777" w:rsidR="00142940" w:rsidRPr="00142940" w:rsidRDefault="00142940" w:rsidP="00142940">
      <w:pPr>
        <w:spacing w:after="240" w:line="360" w:lineRule="auto"/>
        <w:rPr>
          <w:bCs/>
          <w:sz w:val="24"/>
          <w:szCs w:val="24"/>
        </w:rPr>
      </w:pPr>
      <w:r w:rsidRPr="00142940">
        <w:rPr>
          <w:bCs/>
          <w:sz w:val="24"/>
          <w:szCs w:val="24"/>
        </w:rPr>
        <w:t>………………………………………………………………………………………………………………………………………………………………………………………………………………………………………………………………………………………………………………………………………………………………………………………………………………………………………………</w:t>
      </w:r>
    </w:p>
    <w:p w14:paraId="638A8E8F" w14:textId="77777777" w:rsidR="00142940" w:rsidRPr="00142940" w:rsidRDefault="00142940" w:rsidP="00142940">
      <w:pPr>
        <w:pStyle w:val="ListParagraph"/>
        <w:numPr>
          <w:ilvl w:val="1"/>
          <w:numId w:val="19"/>
        </w:numPr>
        <w:ind w:left="851" w:hanging="142"/>
        <w:rPr>
          <w:rFonts w:cstheme="minorHAnsi"/>
        </w:rPr>
      </w:pPr>
      <w:r>
        <w:t xml:space="preserve"> Д</w:t>
      </w:r>
      <w:r w:rsidRPr="00CD2428">
        <w:t xml:space="preserve">али електромагнитът ще </w:t>
      </w:r>
      <w:r w:rsidRPr="00CD2428">
        <w:rPr>
          <w:lang w:val="sk-SK"/>
        </w:rPr>
        <w:t xml:space="preserve">улови </w:t>
      </w:r>
      <w:r w:rsidRPr="00CD2428">
        <w:t xml:space="preserve">повече </w:t>
      </w:r>
      <w:r>
        <w:t>гвоздеи</w:t>
      </w:r>
      <w:r w:rsidRPr="00CD2428">
        <w:t xml:space="preserve">, ако </w:t>
      </w:r>
      <w:r>
        <w:t xml:space="preserve">токът се </w:t>
      </w:r>
      <w:r w:rsidRPr="00CD2428">
        <w:t>увеличи</w:t>
      </w:r>
      <w:r>
        <w:t>?</w:t>
      </w:r>
    </w:p>
    <w:p w14:paraId="7614B574" w14:textId="77777777" w:rsidR="00142940" w:rsidRPr="00142940" w:rsidRDefault="00142940" w:rsidP="00142940">
      <w:pPr>
        <w:spacing w:after="240" w:line="360" w:lineRule="auto"/>
        <w:rPr>
          <w:bCs/>
          <w:sz w:val="24"/>
          <w:szCs w:val="24"/>
        </w:rPr>
      </w:pPr>
      <w:r w:rsidRPr="00142940">
        <w:rPr>
          <w:bCs/>
          <w:sz w:val="24"/>
          <w:szCs w:val="24"/>
        </w:rPr>
        <w:t>………………………………………………………………………………………………………………………………………………………………………………………………………………………………………………………………………………………………………………………………………………………………………………………………………………………………………………</w:t>
      </w:r>
    </w:p>
    <w:p w14:paraId="572F5A5C" w14:textId="77777777" w:rsidR="00142940" w:rsidRPr="00142940" w:rsidRDefault="00142940" w:rsidP="00142940">
      <w:pPr>
        <w:rPr>
          <w:rFonts w:cstheme="minorHAnsi"/>
        </w:rPr>
      </w:pPr>
    </w:p>
    <w:p w14:paraId="558BE61B" w14:textId="77777777" w:rsidR="00142940" w:rsidRPr="00142940" w:rsidRDefault="00142940" w:rsidP="00142940">
      <w:pPr>
        <w:pStyle w:val="ListParagraph"/>
        <w:numPr>
          <w:ilvl w:val="1"/>
          <w:numId w:val="19"/>
        </w:numPr>
        <w:ind w:left="851" w:hanging="142"/>
        <w:rPr>
          <w:rFonts w:cstheme="minorHAnsi"/>
        </w:rPr>
      </w:pPr>
      <w:r>
        <w:t xml:space="preserve"> </w:t>
      </w:r>
      <w:r w:rsidRPr="00CD2428">
        <w:t xml:space="preserve">Как ще се отрази увеличаването на броя на </w:t>
      </w:r>
      <w:r>
        <w:t>намотките</w:t>
      </w:r>
      <w:r w:rsidRPr="00CD2428">
        <w:rPr>
          <w:lang w:val="sk-SK"/>
        </w:rPr>
        <w:t xml:space="preserve"> </w:t>
      </w:r>
      <w:r w:rsidRPr="00CD2428">
        <w:t xml:space="preserve">върху броя на </w:t>
      </w:r>
      <w:r w:rsidRPr="00CD2428">
        <w:rPr>
          <w:lang w:val="sk-SK"/>
        </w:rPr>
        <w:t xml:space="preserve">закрепените </w:t>
      </w:r>
      <w:r>
        <w:t>гвоздеи</w:t>
      </w:r>
      <w:r w:rsidRPr="00CD2428">
        <w:t>?</w:t>
      </w:r>
      <w:r>
        <w:t xml:space="preserve"> Обяснете.</w:t>
      </w:r>
    </w:p>
    <w:p w14:paraId="429C3019" w14:textId="77777777" w:rsidR="00142940" w:rsidRPr="00142940" w:rsidRDefault="00142940" w:rsidP="00142940">
      <w:pPr>
        <w:spacing w:after="240" w:line="360" w:lineRule="auto"/>
        <w:rPr>
          <w:bCs/>
          <w:sz w:val="24"/>
          <w:szCs w:val="24"/>
        </w:rPr>
      </w:pPr>
      <w:r w:rsidRPr="00142940">
        <w:rPr>
          <w:bCs/>
          <w:sz w:val="24"/>
          <w:szCs w:val="24"/>
        </w:rPr>
        <w:t>………………………………………………………………………………………………………………………………………………………………………………………………………………………………………………………………………………………………………………………………………………………………………………………………………………………………………………</w:t>
      </w:r>
    </w:p>
    <w:p w14:paraId="730771B2" w14:textId="77777777" w:rsidR="00142940" w:rsidRPr="007D3C18" w:rsidRDefault="00142940" w:rsidP="00142940">
      <w:pPr>
        <w:pStyle w:val="ListParagraph"/>
        <w:numPr>
          <w:ilvl w:val="1"/>
          <w:numId w:val="19"/>
        </w:numPr>
        <w:ind w:left="851" w:hanging="142"/>
        <w:rPr>
          <w:rFonts w:cstheme="minorHAnsi"/>
        </w:rPr>
      </w:pPr>
      <w:r>
        <w:t xml:space="preserve"> </w:t>
      </w:r>
      <w:r w:rsidRPr="00CD2428">
        <w:t xml:space="preserve">Как ще се отрази отстраняването на сърцевината от намотката върху броя на </w:t>
      </w:r>
      <w:r w:rsidRPr="00CD2428">
        <w:rPr>
          <w:lang w:val="sk-SK"/>
        </w:rPr>
        <w:t xml:space="preserve">закрепените </w:t>
      </w:r>
      <w:r>
        <w:t>гвоздеи</w:t>
      </w:r>
      <w:r w:rsidRPr="00CD2428">
        <w:t>? Обяснете.</w:t>
      </w:r>
    </w:p>
    <w:p w14:paraId="684390EC" w14:textId="52C12211" w:rsidR="008A7AA8" w:rsidRPr="008A7AA8" w:rsidRDefault="008A7AA8" w:rsidP="008A7AA8">
      <w:pPr>
        <w:spacing w:after="240" w:line="360" w:lineRule="auto"/>
        <w:rPr>
          <w:bCs/>
          <w:sz w:val="24"/>
          <w:szCs w:val="24"/>
        </w:rPr>
      </w:pPr>
      <w:r>
        <w:rPr>
          <w:bCs/>
          <w:sz w:val="24"/>
          <w:szCs w:val="24"/>
        </w:rPr>
        <w:t>………………………………………………………………………………………………………………………………………………………………………………………………………………………………………………………………………………………………………………………………………………………………………………………………………………………………………………</w:t>
      </w:r>
    </w:p>
    <w:bookmarkEnd w:id="1"/>
    <w:p w14:paraId="05A2852E" w14:textId="77777777" w:rsidR="008B701F" w:rsidRPr="008B701F" w:rsidRDefault="008B701F" w:rsidP="008B701F">
      <w:pPr>
        <w:pStyle w:val="ListParagraph"/>
        <w:rPr>
          <w:sz w:val="24"/>
          <w:szCs w:val="24"/>
        </w:rPr>
      </w:pPr>
    </w:p>
    <w:p w14:paraId="6CA335C9" w14:textId="77777777" w:rsidR="00E86BED" w:rsidRDefault="00E86BED" w:rsidP="00E86BED">
      <w:pPr>
        <w:pStyle w:val="ListParagraph"/>
        <w:spacing w:before="120" w:after="120"/>
        <w:rPr>
          <w:lang w:val="en-US"/>
        </w:rPr>
      </w:pPr>
    </w:p>
    <w:p w14:paraId="4D54CEEB" w14:textId="34848F00" w:rsidR="0096107C" w:rsidRDefault="0096107C" w:rsidP="00E416AB">
      <w:pPr>
        <w:rPr>
          <w:rFonts w:eastAsiaTheme="majorEastAsia" w:cstheme="minorHAnsi"/>
          <w:b/>
          <w:bCs/>
          <w:color w:val="2F5496" w:themeColor="accent1" w:themeShade="BF"/>
          <w:kern w:val="0"/>
          <w:sz w:val="28"/>
          <w:szCs w:val="28"/>
          <w14:ligatures w14:val="none"/>
        </w:rPr>
      </w:pPr>
    </w:p>
    <w:sectPr w:rsidR="0096107C">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ACCB60" w14:textId="77777777" w:rsidR="00772501" w:rsidRDefault="00772501" w:rsidP="0086494D">
      <w:pPr>
        <w:spacing w:after="0" w:line="240" w:lineRule="auto"/>
      </w:pPr>
      <w:r>
        <w:separator/>
      </w:r>
    </w:p>
  </w:endnote>
  <w:endnote w:type="continuationSeparator" w:id="0">
    <w:p w14:paraId="4BB2516D" w14:textId="77777777" w:rsidR="00772501" w:rsidRDefault="00772501" w:rsidP="00864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1346"/>
      <w:gridCol w:w="4608"/>
    </w:tblGrid>
    <w:tr w:rsidR="0086494D" w:rsidRPr="0086494D" w14:paraId="1F430A22" w14:textId="77777777" w:rsidTr="00980A65">
      <w:tc>
        <w:tcPr>
          <w:tcW w:w="4111" w:type="dxa"/>
        </w:tcPr>
        <w:p w14:paraId="38117C3A" w14:textId="77777777" w:rsidR="0086494D" w:rsidRPr="0086494D" w:rsidRDefault="0086494D" w:rsidP="0086494D">
          <w:pPr>
            <w:tabs>
              <w:tab w:val="center" w:pos="4703"/>
              <w:tab w:val="right" w:pos="9406"/>
            </w:tabs>
            <w:ind w:left="-120"/>
            <w:jc w:val="both"/>
            <w:rPr>
              <w:rFonts w:ascii="Calibri" w:eastAsia="Calibri" w:hAnsi="Calibri" w:cs="Times New Roman"/>
              <w:noProof/>
              <w:lang w:val="en-GB"/>
            </w:rPr>
          </w:pPr>
        </w:p>
      </w:tc>
      <w:tc>
        <w:tcPr>
          <w:tcW w:w="1346" w:type="dxa"/>
          <w:vAlign w:val="center"/>
        </w:tcPr>
        <w:p w14:paraId="11D79F9B" w14:textId="77777777" w:rsidR="0086494D" w:rsidRPr="0086494D" w:rsidRDefault="0086494D" w:rsidP="0086494D">
          <w:pPr>
            <w:tabs>
              <w:tab w:val="center" w:pos="4703"/>
              <w:tab w:val="right" w:pos="9406"/>
            </w:tabs>
            <w:ind w:left="-96" w:right="-115"/>
            <w:jc w:val="center"/>
            <w:rPr>
              <w:rFonts w:ascii="Calibri" w:eastAsia="Calibri" w:hAnsi="Calibri" w:cs="Times New Roman"/>
              <w:lang w:val="en-GB"/>
            </w:rPr>
          </w:pPr>
        </w:p>
      </w:tc>
      <w:tc>
        <w:tcPr>
          <w:tcW w:w="4608" w:type="dxa"/>
          <w:vAlign w:val="center"/>
        </w:tcPr>
        <w:p w14:paraId="1812AB51" w14:textId="77777777" w:rsidR="0086494D" w:rsidRPr="0086494D" w:rsidRDefault="0086494D" w:rsidP="0086494D">
          <w:pPr>
            <w:tabs>
              <w:tab w:val="center" w:pos="4703"/>
              <w:tab w:val="right" w:pos="9406"/>
            </w:tabs>
            <w:ind w:right="-107"/>
            <w:jc w:val="both"/>
            <w:rPr>
              <w:rFonts w:ascii="Calibri" w:eastAsia="Calibri" w:hAnsi="Calibri" w:cs="Times New Roman"/>
              <w:sz w:val="16"/>
              <w:szCs w:val="16"/>
              <w:lang w:val="en-GB"/>
            </w:rPr>
          </w:pPr>
        </w:p>
      </w:tc>
    </w:tr>
    <w:tr w:rsidR="0086494D" w:rsidRPr="0086494D" w14:paraId="6CF226EA" w14:textId="77777777" w:rsidTr="00980A65">
      <w:tc>
        <w:tcPr>
          <w:tcW w:w="4111" w:type="dxa"/>
        </w:tcPr>
        <w:p w14:paraId="69E88DAB" w14:textId="77777777" w:rsidR="0086494D" w:rsidRPr="0086494D" w:rsidRDefault="0086494D" w:rsidP="0086494D">
          <w:pPr>
            <w:tabs>
              <w:tab w:val="center" w:pos="4703"/>
              <w:tab w:val="right" w:pos="9406"/>
            </w:tabs>
            <w:ind w:left="-120"/>
            <w:jc w:val="both"/>
            <w:rPr>
              <w:rFonts w:ascii="Calibri" w:eastAsia="Calibri" w:hAnsi="Calibri" w:cs="Times New Roman"/>
              <w:lang w:val="en-GB"/>
            </w:rPr>
          </w:pPr>
          <w:r w:rsidRPr="0086494D">
            <w:rPr>
              <w:rFonts w:ascii="Calibri" w:eastAsia="Calibri" w:hAnsi="Calibri" w:cs="Times New Roman"/>
              <w:noProof/>
              <w:lang w:eastAsia="bg-BG"/>
            </w:rPr>
            <w:drawing>
              <wp:inline distT="0" distB="0" distL="0" distR="0" wp14:anchorId="20CBD09A" wp14:editId="460E6582">
                <wp:extent cx="2702353" cy="589126"/>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l="1883" r="1883"/>
                        <a:stretch>
                          <a:fillRect/>
                        </a:stretch>
                      </pic:blipFill>
                      <pic:spPr bwMode="auto">
                        <a:xfrm>
                          <a:off x="0" y="0"/>
                          <a:ext cx="2702353" cy="589126"/>
                        </a:xfrm>
                        <a:prstGeom prst="rect">
                          <a:avLst/>
                        </a:prstGeom>
                        <a:ln>
                          <a:noFill/>
                        </a:ln>
                        <a:extLst>
                          <a:ext uri="{53640926-AAD7-44D8-BBD7-CCE9431645EC}">
                            <a14:shadowObscured xmlns:a14="http://schemas.microsoft.com/office/drawing/2010/main"/>
                          </a:ext>
                        </a:extLst>
                      </pic:spPr>
                    </pic:pic>
                  </a:graphicData>
                </a:graphic>
              </wp:inline>
            </w:drawing>
          </w:r>
        </w:p>
      </w:tc>
      <w:tc>
        <w:tcPr>
          <w:tcW w:w="1346" w:type="dxa"/>
          <w:vAlign w:val="center"/>
        </w:tcPr>
        <w:p w14:paraId="198FD8BA" w14:textId="648FC374" w:rsidR="0086494D" w:rsidRPr="0086494D" w:rsidRDefault="0086494D" w:rsidP="0086494D">
          <w:pPr>
            <w:tabs>
              <w:tab w:val="center" w:pos="4703"/>
              <w:tab w:val="right" w:pos="9406"/>
            </w:tabs>
            <w:ind w:left="-96" w:right="-115"/>
            <w:jc w:val="center"/>
            <w:rPr>
              <w:rFonts w:ascii="Calibri" w:eastAsia="Calibri" w:hAnsi="Calibri" w:cs="Times New Roman"/>
              <w:sz w:val="16"/>
              <w:szCs w:val="16"/>
              <w:lang w:val="en-GB"/>
            </w:rPr>
          </w:pPr>
          <w:r w:rsidRPr="0086494D">
            <w:rPr>
              <w:rFonts w:ascii="Calibri" w:eastAsia="Calibri" w:hAnsi="Calibri" w:cs="Times New Roman"/>
              <w:lang w:val="en-GB"/>
            </w:rPr>
            <w:t xml:space="preserve">Page </w:t>
          </w:r>
          <w:r w:rsidRPr="0086494D">
            <w:rPr>
              <w:rFonts w:ascii="Calibri" w:eastAsia="Calibri" w:hAnsi="Calibri" w:cs="Times New Roman"/>
              <w:b/>
              <w:bCs/>
              <w:sz w:val="24"/>
              <w:szCs w:val="24"/>
              <w:lang w:val="en-GB"/>
            </w:rPr>
            <w:fldChar w:fldCharType="begin"/>
          </w:r>
          <w:r w:rsidRPr="0086494D">
            <w:rPr>
              <w:rFonts w:ascii="Calibri" w:eastAsia="Calibri" w:hAnsi="Calibri" w:cs="Times New Roman"/>
              <w:b/>
              <w:bCs/>
              <w:lang w:val="en-GB"/>
            </w:rPr>
            <w:instrText xml:space="preserve"> PAGE </w:instrText>
          </w:r>
          <w:r w:rsidRPr="0086494D">
            <w:rPr>
              <w:rFonts w:ascii="Calibri" w:eastAsia="Calibri" w:hAnsi="Calibri" w:cs="Times New Roman"/>
              <w:b/>
              <w:bCs/>
              <w:sz w:val="24"/>
              <w:szCs w:val="24"/>
              <w:lang w:val="en-GB"/>
            </w:rPr>
            <w:fldChar w:fldCharType="separate"/>
          </w:r>
          <w:r w:rsidR="00960B15">
            <w:rPr>
              <w:rFonts w:ascii="Calibri" w:eastAsia="Calibri" w:hAnsi="Calibri" w:cs="Times New Roman"/>
              <w:b/>
              <w:bCs/>
              <w:noProof/>
              <w:lang w:val="en-GB"/>
            </w:rPr>
            <w:t>2</w:t>
          </w:r>
          <w:r w:rsidRPr="0086494D">
            <w:rPr>
              <w:rFonts w:ascii="Calibri" w:eastAsia="Calibri" w:hAnsi="Calibri" w:cs="Times New Roman"/>
              <w:b/>
              <w:bCs/>
              <w:sz w:val="24"/>
              <w:szCs w:val="24"/>
              <w:lang w:val="en-GB"/>
            </w:rPr>
            <w:fldChar w:fldCharType="end"/>
          </w:r>
          <w:r w:rsidRPr="0086494D">
            <w:rPr>
              <w:rFonts w:ascii="Calibri" w:eastAsia="Calibri" w:hAnsi="Calibri" w:cs="Times New Roman"/>
              <w:lang w:val="en-GB"/>
            </w:rPr>
            <w:t xml:space="preserve"> of </w:t>
          </w:r>
          <w:r w:rsidRPr="0086494D">
            <w:rPr>
              <w:rFonts w:ascii="Calibri" w:eastAsia="Calibri" w:hAnsi="Calibri" w:cs="Times New Roman"/>
              <w:b/>
              <w:bCs/>
              <w:sz w:val="24"/>
              <w:szCs w:val="24"/>
              <w:lang w:val="en-GB"/>
            </w:rPr>
            <w:fldChar w:fldCharType="begin"/>
          </w:r>
          <w:r w:rsidRPr="0086494D">
            <w:rPr>
              <w:rFonts w:ascii="Calibri" w:eastAsia="Calibri" w:hAnsi="Calibri" w:cs="Times New Roman"/>
              <w:b/>
              <w:bCs/>
              <w:lang w:val="en-GB"/>
            </w:rPr>
            <w:instrText xml:space="preserve"> NUMPAGES  </w:instrText>
          </w:r>
          <w:r w:rsidRPr="0086494D">
            <w:rPr>
              <w:rFonts w:ascii="Calibri" w:eastAsia="Calibri" w:hAnsi="Calibri" w:cs="Times New Roman"/>
              <w:b/>
              <w:bCs/>
              <w:sz w:val="24"/>
              <w:szCs w:val="24"/>
              <w:lang w:val="en-GB"/>
            </w:rPr>
            <w:fldChar w:fldCharType="separate"/>
          </w:r>
          <w:r w:rsidR="00960B15">
            <w:rPr>
              <w:rFonts w:ascii="Calibri" w:eastAsia="Calibri" w:hAnsi="Calibri" w:cs="Times New Roman"/>
              <w:b/>
              <w:bCs/>
              <w:noProof/>
              <w:lang w:val="en-GB"/>
            </w:rPr>
            <w:t>2</w:t>
          </w:r>
          <w:r w:rsidRPr="0086494D">
            <w:rPr>
              <w:rFonts w:ascii="Calibri" w:eastAsia="Calibri" w:hAnsi="Calibri" w:cs="Times New Roman"/>
              <w:b/>
              <w:bCs/>
              <w:sz w:val="24"/>
              <w:szCs w:val="24"/>
              <w:lang w:val="en-GB"/>
            </w:rPr>
            <w:fldChar w:fldCharType="end"/>
          </w:r>
        </w:p>
      </w:tc>
      <w:tc>
        <w:tcPr>
          <w:tcW w:w="4608" w:type="dxa"/>
          <w:vAlign w:val="center"/>
        </w:tcPr>
        <w:p w14:paraId="3E7A17DC" w14:textId="77777777" w:rsidR="0086494D" w:rsidRPr="0086494D" w:rsidRDefault="0086494D" w:rsidP="0086494D">
          <w:pPr>
            <w:tabs>
              <w:tab w:val="center" w:pos="4703"/>
              <w:tab w:val="right" w:pos="9406"/>
            </w:tabs>
            <w:ind w:right="-107"/>
            <w:jc w:val="both"/>
            <w:rPr>
              <w:rFonts w:ascii="Calibri" w:eastAsia="Calibri" w:hAnsi="Calibri" w:cs="Times New Roman"/>
              <w:lang w:val="en-GB"/>
            </w:rPr>
          </w:pPr>
          <w:r w:rsidRPr="0086494D">
            <w:rPr>
              <w:rFonts w:ascii="Calibri" w:eastAsia="Calibri" w:hAnsi="Calibri" w:cs="Times New Roman"/>
              <w:sz w:val="16"/>
              <w:szCs w:val="16"/>
              <w:lang w:val="en-GB"/>
            </w:rPr>
            <w:t>The present output has been produced within the We Teach DATA project, implemented with the financial support from the European Commission. The material reflects the views only of the authors, and the Commission cannot be held responsible for any use which may be made of the information contained therein.</w:t>
          </w:r>
        </w:p>
      </w:tc>
    </w:tr>
  </w:tbl>
  <w:p w14:paraId="7704AC17" w14:textId="77777777" w:rsidR="0086494D" w:rsidRPr="0086494D" w:rsidRDefault="0086494D">
    <w:pPr>
      <w:pStyle w:val="Footer"/>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1CCDE" w14:textId="77777777" w:rsidR="00772501" w:rsidRDefault="00772501" w:rsidP="0086494D">
      <w:pPr>
        <w:spacing w:after="0" w:line="240" w:lineRule="auto"/>
      </w:pPr>
      <w:r>
        <w:separator/>
      </w:r>
    </w:p>
  </w:footnote>
  <w:footnote w:type="continuationSeparator" w:id="0">
    <w:p w14:paraId="3C2709EE" w14:textId="77777777" w:rsidR="00772501" w:rsidRDefault="00772501" w:rsidP="00864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2"/>
      <w:gridCol w:w="6791"/>
    </w:tblGrid>
    <w:tr w:rsidR="0086494D" w:rsidRPr="0086494D" w14:paraId="64CE1C57" w14:textId="77777777" w:rsidTr="00980A65">
      <w:tc>
        <w:tcPr>
          <w:tcW w:w="3132" w:type="dxa"/>
        </w:tcPr>
        <w:p w14:paraId="7ABB4047" w14:textId="77777777" w:rsidR="0086494D" w:rsidRPr="0086494D" w:rsidRDefault="0086494D" w:rsidP="0086494D">
          <w:pPr>
            <w:tabs>
              <w:tab w:val="center" w:pos="4703"/>
              <w:tab w:val="right" w:pos="9406"/>
            </w:tabs>
            <w:rPr>
              <w:rFonts w:ascii="Calibri" w:eastAsia="Calibri" w:hAnsi="Calibri" w:cs="Times New Roman"/>
              <w:lang w:val="en-GB"/>
            </w:rPr>
          </w:pPr>
          <w:r w:rsidRPr="0086494D">
            <w:rPr>
              <w:rFonts w:ascii="Calibri" w:eastAsia="Calibri" w:hAnsi="Calibri" w:cs="Times New Roman"/>
              <w:noProof/>
              <w:lang w:eastAsia="bg-BG"/>
            </w:rPr>
            <w:drawing>
              <wp:inline distT="0" distB="0" distL="0" distR="0" wp14:anchorId="52221896" wp14:editId="01160A50">
                <wp:extent cx="1685925" cy="861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10843" t="3757" r="13855" b="14858"/>
                        <a:stretch/>
                      </pic:blipFill>
                      <pic:spPr bwMode="auto">
                        <a:xfrm>
                          <a:off x="0" y="0"/>
                          <a:ext cx="1685925" cy="861060"/>
                        </a:xfrm>
                        <a:prstGeom prst="rect">
                          <a:avLst/>
                        </a:prstGeom>
                        <a:ln>
                          <a:noFill/>
                        </a:ln>
                        <a:extLst>
                          <a:ext uri="{53640926-AAD7-44D8-BBD7-CCE9431645EC}">
                            <a14:shadowObscured xmlns:a14="http://schemas.microsoft.com/office/drawing/2010/main"/>
                          </a:ext>
                        </a:extLst>
                      </pic:spPr>
                    </pic:pic>
                  </a:graphicData>
                </a:graphic>
              </wp:inline>
            </w:drawing>
          </w:r>
        </w:p>
      </w:tc>
      <w:tc>
        <w:tcPr>
          <w:tcW w:w="6791" w:type="dxa"/>
        </w:tcPr>
        <w:p w14:paraId="7C9DE50A" w14:textId="77777777" w:rsidR="0086494D" w:rsidRPr="0086494D" w:rsidRDefault="0086494D" w:rsidP="0086494D">
          <w:pPr>
            <w:tabs>
              <w:tab w:val="center" w:pos="4703"/>
              <w:tab w:val="right" w:pos="9406"/>
            </w:tabs>
            <w:jc w:val="right"/>
            <w:rPr>
              <w:rFonts w:ascii="Calibri" w:eastAsia="Calibri" w:hAnsi="Calibri" w:cs="Calibri"/>
              <w:sz w:val="20"/>
              <w:szCs w:val="20"/>
              <w:lang w:val="en-GB"/>
            </w:rPr>
          </w:pPr>
        </w:p>
        <w:p w14:paraId="5068BD92" w14:textId="77777777" w:rsidR="0086494D" w:rsidRPr="0086494D" w:rsidRDefault="0086494D" w:rsidP="0086494D">
          <w:pPr>
            <w:tabs>
              <w:tab w:val="center" w:pos="4703"/>
              <w:tab w:val="right" w:pos="9406"/>
            </w:tabs>
            <w:jc w:val="right"/>
            <w:rPr>
              <w:rFonts w:ascii="Calibri" w:eastAsia="Calibri" w:hAnsi="Calibri" w:cs="Calibri"/>
              <w:sz w:val="20"/>
              <w:szCs w:val="20"/>
              <w:lang w:val="en-GB"/>
            </w:rPr>
          </w:pPr>
        </w:p>
        <w:p w14:paraId="5D3D7D81" w14:textId="77777777" w:rsidR="0086494D" w:rsidRPr="0086494D" w:rsidRDefault="0086494D" w:rsidP="0086494D">
          <w:pPr>
            <w:tabs>
              <w:tab w:val="center" w:pos="4703"/>
              <w:tab w:val="right" w:pos="9406"/>
            </w:tabs>
            <w:jc w:val="right"/>
            <w:rPr>
              <w:rFonts w:ascii="Arial Narrow" w:eastAsia="Calibri" w:hAnsi="Arial Narrow" w:cs="Times New Roman"/>
              <w:color w:val="4370B7"/>
              <w:sz w:val="26"/>
              <w:szCs w:val="26"/>
              <w:lang w:val="en-GB"/>
            </w:rPr>
          </w:pPr>
          <w:r w:rsidRPr="0086494D">
            <w:rPr>
              <w:rFonts w:ascii="Arial Narrow" w:eastAsia="Calibri" w:hAnsi="Arial Narrow" w:cs="Times New Roman"/>
              <w:color w:val="4370B7"/>
              <w:sz w:val="26"/>
              <w:szCs w:val="26"/>
              <w:lang w:val="en-GB"/>
            </w:rPr>
            <w:t>WE TEACH DATA</w:t>
          </w:r>
        </w:p>
        <w:p w14:paraId="1B04942F" w14:textId="77777777" w:rsidR="0086494D" w:rsidRPr="0086494D" w:rsidRDefault="0086494D" w:rsidP="0086494D">
          <w:pPr>
            <w:tabs>
              <w:tab w:val="center" w:pos="4703"/>
              <w:tab w:val="right" w:pos="9406"/>
            </w:tabs>
            <w:jc w:val="right"/>
            <w:rPr>
              <w:rFonts w:ascii="Calibri" w:eastAsia="Calibri" w:hAnsi="Calibri" w:cs="Times New Roman"/>
              <w:sz w:val="20"/>
              <w:szCs w:val="20"/>
              <w:lang w:val="en-GB"/>
            </w:rPr>
          </w:pPr>
          <w:r w:rsidRPr="0086494D">
            <w:rPr>
              <w:rFonts w:ascii="Calibri" w:eastAsia="Calibri" w:hAnsi="Calibri" w:cs="Times New Roman"/>
              <w:sz w:val="20"/>
              <w:szCs w:val="20"/>
              <w:lang w:val="en-GB"/>
            </w:rPr>
            <w:t>Inspire Teachers to Integrate DATA Science in STEM Subjects</w:t>
          </w:r>
        </w:p>
        <w:p w14:paraId="19B58C25" w14:textId="77777777" w:rsidR="0086494D" w:rsidRPr="0086494D" w:rsidRDefault="0086494D" w:rsidP="0086494D">
          <w:pPr>
            <w:tabs>
              <w:tab w:val="center" w:pos="4703"/>
              <w:tab w:val="right" w:pos="9406"/>
            </w:tabs>
            <w:jc w:val="right"/>
            <w:rPr>
              <w:rFonts w:ascii="Calibri" w:eastAsia="Calibri" w:hAnsi="Calibri" w:cs="Times New Roman"/>
              <w:lang w:val="en-GB"/>
            </w:rPr>
          </w:pPr>
          <w:r w:rsidRPr="0086494D">
            <w:rPr>
              <w:rFonts w:ascii="Calibri" w:eastAsia="Calibri" w:hAnsi="Calibri" w:cs="Times New Roman"/>
              <w:sz w:val="20"/>
              <w:szCs w:val="20"/>
              <w:lang w:val="en-GB"/>
            </w:rPr>
            <w:t>2022-1-BG01-KA220-SCH-000085398</w:t>
          </w:r>
        </w:p>
      </w:tc>
    </w:tr>
  </w:tbl>
  <w:p w14:paraId="518E2D8D" w14:textId="77777777" w:rsidR="0086494D" w:rsidRDefault="00864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96E09"/>
    <w:multiLevelType w:val="hybridMultilevel"/>
    <w:tmpl w:val="0AA22CA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 w15:restartNumberingAfterBreak="0">
    <w:nsid w:val="0AB27C75"/>
    <w:multiLevelType w:val="hybridMultilevel"/>
    <w:tmpl w:val="737E2C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C001BFC"/>
    <w:multiLevelType w:val="hybridMultilevel"/>
    <w:tmpl w:val="E270900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76D6BB4"/>
    <w:multiLevelType w:val="hybridMultilevel"/>
    <w:tmpl w:val="6756BA78"/>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 w15:restartNumberingAfterBreak="0">
    <w:nsid w:val="19104005"/>
    <w:multiLevelType w:val="hybridMultilevel"/>
    <w:tmpl w:val="D4A8A6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A5C6449"/>
    <w:multiLevelType w:val="multilevel"/>
    <w:tmpl w:val="927C22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FE1BA2"/>
    <w:multiLevelType w:val="multilevel"/>
    <w:tmpl w:val="06E6EFE6"/>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C8C4CCC"/>
    <w:multiLevelType w:val="hybridMultilevel"/>
    <w:tmpl w:val="1F823EB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2DB6B48"/>
    <w:multiLevelType w:val="hybridMultilevel"/>
    <w:tmpl w:val="57BAD790"/>
    <w:lvl w:ilvl="0" w:tplc="0402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6C057E"/>
    <w:multiLevelType w:val="hybridMultilevel"/>
    <w:tmpl w:val="CEFE8EA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2F8249BE"/>
    <w:multiLevelType w:val="hybridMultilevel"/>
    <w:tmpl w:val="94B42124"/>
    <w:lvl w:ilvl="0" w:tplc="0402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3959498C"/>
    <w:multiLevelType w:val="multilevel"/>
    <w:tmpl w:val="4DF295F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F0D27B3"/>
    <w:multiLevelType w:val="multilevel"/>
    <w:tmpl w:val="DE588424"/>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152B07"/>
    <w:multiLevelType w:val="hybridMultilevel"/>
    <w:tmpl w:val="B7A02944"/>
    <w:lvl w:ilvl="0" w:tplc="0409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4" w15:restartNumberingAfterBreak="0">
    <w:nsid w:val="425169C4"/>
    <w:multiLevelType w:val="hybridMultilevel"/>
    <w:tmpl w:val="8A460148"/>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3E579A0"/>
    <w:multiLevelType w:val="hybridMultilevel"/>
    <w:tmpl w:val="ED428F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5025719A"/>
    <w:multiLevelType w:val="hybridMultilevel"/>
    <w:tmpl w:val="1F823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4E52881"/>
    <w:multiLevelType w:val="hybridMultilevel"/>
    <w:tmpl w:val="1F823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D611468"/>
    <w:multiLevelType w:val="multilevel"/>
    <w:tmpl w:val="056A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9177888">
    <w:abstractNumId w:val="18"/>
  </w:num>
  <w:num w:numId="2" w16cid:durableId="2089182324">
    <w:abstractNumId w:val="10"/>
  </w:num>
  <w:num w:numId="3" w16cid:durableId="854463544">
    <w:abstractNumId w:val="13"/>
  </w:num>
  <w:num w:numId="4" w16cid:durableId="536621622">
    <w:abstractNumId w:val="4"/>
  </w:num>
  <w:num w:numId="5" w16cid:durableId="791632046">
    <w:abstractNumId w:val="15"/>
  </w:num>
  <w:num w:numId="6" w16cid:durableId="1912887823">
    <w:abstractNumId w:val="9"/>
  </w:num>
  <w:num w:numId="7" w16cid:durableId="854268063">
    <w:abstractNumId w:val="8"/>
  </w:num>
  <w:num w:numId="8" w16cid:durableId="1213808010">
    <w:abstractNumId w:val="7"/>
  </w:num>
  <w:num w:numId="9" w16cid:durableId="307396282">
    <w:abstractNumId w:val="17"/>
  </w:num>
  <w:num w:numId="10" w16cid:durableId="1910575551">
    <w:abstractNumId w:val="16"/>
  </w:num>
  <w:num w:numId="11" w16cid:durableId="267198520">
    <w:abstractNumId w:val="1"/>
  </w:num>
  <w:num w:numId="12" w16cid:durableId="1848671524">
    <w:abstractNumId w:val="3"/>
  </w:num>
  <w:num w:numId="13" w16cid:durableId="995113423">
    <w:abstractNumId w:val="0"/>
  </w:num>
  <w:num w:numId="14" w16cid:durableId="1384980704">
    <w:abstractNumId w:val="2"/>
  </w:num>
  <w:num w:numId="15" w16cid:durableId="244654811">
    <w:abstractNumId w:val="11"/>
  </w:num>
  <w:num w:numId="16" w16cid:durableId="1034308055">
    <w:abstractNumId w:val="6"/>
  </w:num>
  <w:num w:numId="17" w16cid:durableId="1687756733">
    <w:abstractNumId w:val="14"/>
  </w:num>
  <w:num w:numId="18" w16cid:durableId="271204886">
    <w:abstractNumId w:val="5"/>
  </w:num>
  <w:num w:numId="19" w16cid:durableId="9323193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3E7"/>
    <w:rsid w:val="0000447B"/>
    <w:rsid w:val="000100D6"/>
    <w:rsid w:val="000A548A"/>
    <w:rsid w:val="00116958"/>
    <w:rsid w:val="00142940"/>
    <w:rsid w:val="00184CDE"/>
    <w:rsid w:val="001B6500"/>
    <w:rsid w:val="001F1B81"/>
    <w:rsid w:val="00242B2D"/>
    <w:rsid w:val="002753FC"/>
    <w:rsid w:val="002A335B"/>
    <w:rsid w:val="002D0742"/>
    <w:rsid w:val="002D1486"/>
    <w:rsid w:val="00302CA4"/>
    <w:rsid w:val="00341F8F"/>
    <w:rsid w:val="00385777"/>
    <w:rsid w:val="00393BB8"/>
    <w:rsid w:val="0039664B"/>
    <w:rsid w:val="003D5A32"/>
    <w:rsid w:val="003D5ED8"/>
    <w:rsid w:val="00400AD9"/>
    <w:rsid w:val="00422C75"/>
    <w:rsid w:val="00437BC6"/>
    <w:rsid w:val="0051374F"/>
    <w:rsid w:val="005151DD"/>
    <w:rsid w:val="00595A46"/>
    <w:rsid w:val="005E527E"/>
    <w:rsid w:val="00606B67"/>
    <w:rsid w:val="00634407"/>
    <w:rsid w:val="00637BD5"/>
    <w:rsid w:val="00682A32"/>
    <w:rsid w:val="00772501"/>
    <w:rsid w:val="00794652"/>
    <w:rsid w:val="007B039F"/>
    <w:rsid w:val="007B44EA"/>
    <w:rsid w:val="00832856"/>
    <w:rsid w:val="0086494D"/>
    <w:rsid w:val="008A7AA8"/>
    <w:rsid w:val="008B000B"/>
    <w:rsid w:val="008B701F"/>
    <w:rsid w:val="008C0067"/>
    <w:rsid w:val="008F6F8B"/>
    <w:rsid w:val="0091043D"/>
    <w:rsid w:val="00931687"/>
    <w:rsid w:val="00960B15"/>
    <w:rsid w:val="0096107C"/>
    <w:rsid w:val="00963F5D"/>
    <w:rsid w:val="009C7060"/>
    <w:rsid w:val="009D44BB"/>
    <w:rsid w:val="009E4D0C"/>
    <w:rsid w:val="00A25CA4"/>
    <w:rsid w:val="00A352EE"/>
    <w:rsid w:val="00A84DD4"/>
    <w:rsid w:val="00A871F4"/>
    <w:rsid w:val="00AF395B"/>
    <w:rsid w:val="00B047F4"/>
    <w:rsid w:val="00B27336"/>
    <w:rsid w:val="00B6194D"/>
    <w:rsid w:val="00B83CF9"/>
    <w:rsid w:val="00BA42FC"/>
    <w:rsid w:val="00C01886"/>
    <w:rsid w:val="00D34ED8"/>
    <w:rsid w:val="00D73E28"/>
    <w:rsid w:val="00DA2170"/>
    <w:rsid w:val="00DB622A"/>
    <w:rsid w:val="00E130FF"/>
    <w:rsid w:val="00E35E8E"/>
    <w:rsid w:val="00E40757"/>
    <w:rsid w:val="00E416AB"/>
    <w:rsid w:val="00E51AE4"/>
    <w:rsid w:val="00E55DE1"/>
    <w:rsid w:val="00E86BED"/>
    <w:rsid w:val="00EA03E7"/>
    <w:rsid w:val="00EB01C7"/>
    <w:rsid w:val="00ED19A7"/>
    <w:rsid w:val="00EF607A"/>
    <w:rsid w:val="00F27708"/>
    <w:rsid w:val="00F3226F"/>
    <w:rsid w:val="00F44448"/>
    <w:rsid w:val="00F64651"/>
    <w:rsid w:val="00FA5CA9"/>
    <w:rsid w:val="00FB2BA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D0986"/>
  <w15:chartTrackingRefBased/>
  <w15:docId w15:val="{BF8DA44F-3164-4A53-BD49-3F7CB2D1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039F"/>
    <w:pPr>
      <w:keepNext/>
      <w:keepLines/>
      <w:spacing w:before="240" w:after="0"/>
      <w:outlineLvl w:val="0"/>
    </w:pPr>
    <w:rPr>
      <w:rFonts w:asciiTheme="majorHAnsi" w:eastAsiaTheme="majorEastAsia" w:hAnsiTheme="majorHAnsi" w:cstheme="majorBidi"/>
      <w:color w:val="2F5496" w:themeColor="accent1" w:themeShade="BF"/>
      <w:kern w:val="0"/>
      <w:sz w:val="32"/>
      <w:szCs w:val="32"/>
      <w:lang w:val="bg"/>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A03E7"/>
    <w:pPr>
      <w:ind w:left="720"/>
      <w:contextualSpacing/>
    </w:pPr>
  </w:style>
  <w:style w:type="paragraph" w:styleId="Header">
    <w:name w:val="header"/>
    <w:basedOn w:val="Normal"/>
    <w:link w:val="HeaderChar"/>
    <w:uiPriority w:val="99"/>
    <w:unhideWhenUsed/>
    <w:rsid w:val="0086494D"/>
    <w:pPr>
      <w:tabs>
        <w:tab w:val="center" w:pos="4703"/>
        <w:tab w:val="right" w:pos="9406"/>
      </w:tabs>
      <w:spacing w:after="0" w:line="240" w:lineRule="auto"/>
    </w:pPr>
  </w:style>
  <w:style w:type="character" w:customStyle="1" w:styleId="HeaderChar">
    <w:name w:val="Header Char"/>
    <w:basedOn w:val="DefaultParagraphFont"/>
    <w:link w:val="Header"/>
    <w:uiPriority w:val="99"/>
    <w:rsid w:val="0086494D"/>
  </w:style>
  <w:style w:type="paragraph" w:styleId="Footer">
    <w:name w:val="footer"/>
    <w:basedOn w:val="Normal"/>
    <w:link w:val="FooterChar"/>
    <w:uiPriority w:val="99"/>
    <w:unhideWhenUsed/>
    <w:rsid w:val="0086494D"/>
    <w:pPr>
      <w:tabs>
        <w:tab w:val="center" w:pos="4703"/>
        <w:tab w:val="right" w:pos="9406"/>
      </w:tabs>
      <w:spacing w:after="0" w:line="240" w:lineRule="auto"/>
    </w:pPr>
  </w:style>
  <w:style w:type="character" w:customStyle="1" w:styleId="FooterChar">
    <w:name w:val="Footer Char"/>
    <w:basedOn w:val="DefaultParagraphFont"/>
    <w:link w:val="Footer"/>
    <w:uiPriority w:val="99"/>
    <w:rsid w:val="0086494D"/>
  </w:style>
  <w:style w:type="table" w:styleId="TableGrid">
    <w:name w:val="Table Grid"/>
    <w:basedOn w:val="TableNormal"/>
    <w:uiPriority w:val="39"/>
    <w:rsid w:val="0086494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39664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Paragraph">
    <w:name w:val="Table Paragraph"/>
    <w:basedOn w:val="Normal"/>
    <w:uiPriority w:val="1"/>
    <w:qFormat/>
    <w:rsid w:val="00A871F4"/>
    <w:pPr>
      <w:widowControl w:val="0"/>
      <w:autoSpaceDE w:val="0"/>
      <w:autoSpaceDN w:val="0"/>
      <w:spacing w:before="75" w:after="0" w:line="240" w:lineRule="auto"/>
      <w:ind w:left="86" w:right="81"/>
      <w:jc w:val="center"/>
    </w:pPr>
    <w:rPr>
      <w:rFonts w:ascii="Roboto" w:eastAsia="Roboto" w:hAnsi="Roboto" w:cs="Roboto"/>
      <w:kern w:val="0"/>
      <w:lang w:val="en-US"/>
      <w14:ligatures w14:val="none"/>
    </w:rPr>
  </w:style>
  <w:style w:type="character" w:customStyle="1" w:styleId="Heading1Char">
    <w:name w:val="Heading 1 Char"/>
    <w:basedOn w:val="DefaultParagraphFont"/>
    <w:link w:val="Heading1"/>
    <w:uiPriority w:val="9"/>
    <w:rsid w:val="007B039F"/>
    <w:rPr>
      <w:rFonts w:asciiTheme="majorHAnsi" w:eastAsiaTheme="majorEastAsia" w:hAnsiTheme="majorHAnsi" w:cstheme="majorBidi"/>
      <w:color w:val="2F5496" w:themeColor="accent1" w:themeShade="BF"/>
      <w:kern w:val="0"/>
      <w:sz w:val="32"/>
      <w:szCs w:val="32"/>
      <w:lang w:val="bg"/>
      <w14:ligatures w14:val="none"/>
    </w:rPr>
  </w:style>
  <w:style w:type="character" w:styleId="Hyperlink">
    <w:name w:val="Hyperlink"/>
    <w:basedOn w:val="DefaultParagraphFont"/>
    <w:uiPriority w:val="99"/>
    <w:unhideWhenUsed/>
    <w:rsid w:val="007B039F"/>
    <w:rPr>
      <w:color w:val="0563C1" w:themeColor="hyperlink"/>
      <w:u w:val="single"/>
    </w:rPr>
  </w:style>
  <w:style w:type="character" w:styleId="FollowedHyperlink">
    <w:name w:val="FollowedHyperlink"/>
    <w:basedOn w:val="DefaultParagraphFont"/>
    <w:uiPriority w:val="99"/>
    <w:semiHidden/>
    <w:unhideWhenUsed/>
    <w:rsid w:val="007B039F"/>
    <w:rPr>
      <w:color w:val="954F72" w:themeColor="followedHyperlink"/>
      <w:u w:val="single"/>
    </w:rPr>
  </w:style>
  <w:style w:type="table" w:customStyle="1" w:styleId="Style10">
    <w:name w:val="_Style 10"/>
    <w:basedOn w:val="TableNormal"/>
    <w:rsid w:val="008B701F"/>
    <w:pPr>
      <w:spacing w:after="0" w:line="240" w:lineRule="auto"/>
    </w:pPr>
    <w:rPr>
      <w:rFonts w:ascii="Calibri" w:eastAsia="Calibri" w:hAnsi="Calibri" w:cs="Calibri"/>
      <w:kern w:val="0"/>
      <w:sz w:val="20"/>
      <w:szCs w:val="20"/>
      <w:lang w:val="sk-SK" w:eastAsia="sk-SK"/>
      <w14:ligatures w14:val="none"/>
    </w:r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3912861">
      <w:bodyDiv w:val="1"/>
      <w:marLeft w:val="0"/>
      <w:marRight w:val="0"/>
      <w:marTop w:val="0"/>
      <w:marBottom w:val="0"/>
      <w:divBdr>
        <w:top w:val="none" w:sz="0" w:space="0" w:color="auto"/>
        <w:left w:val="none" w:sz="0" w:space="0" w:color="auto"/>
        <w:bottom w:val="none" w:sz="0" w:space="0" w:color="auto"/>
        <w:right w:val="none" w:sz="0" w:space="0" w:color="auto"/>
      </w:divBdr>
    </w:div>
    <w:div w:id="1088889654">
      <w:bodyDiv w:val="1"/>
      <w:marLeft w:val="0"/>
      <w:marRight w:val="0"/>
      <w:marTop w:val="0"/>
      <w:marBottom w:val="0"/>
      <w:divBdr>
        <w:top w:val="none" w:sz="0" w:space="0" w:color="auto"/>
        <w:left w:val="none" w:sz="0" w:space="0" w:color="auto"/>
        <w:bottom w:val="none" w:sz="0" w:space="0" w:color="auto"/>
        <w:right w:val="none" w:sz="0" w:space="0" w:color="auto"/>
      </w:divBdr>
    </w:div>
    <w:div w:id="1198860174">
      <w:bodyDiv w:val="1"/>
      <w:marLeft w:val="0"/>
      <w:marRight w:val="0"/>
      <w:marTop w:val="0"/>
      <w:marBottom w:val="0"/>
      <w:divBdr>
        <w:top w:val="none" w:sz="0" w:space="0" w:color="auto"/>
        <w:left w:val="none" w:sz="0" w:space="0" w:color="auto"/>
        <w:bottom w:val="none" w:sz="0" w:space="0" w:color="auto"/>
        <w:right w:val="none" w:sz="0" w:space="0" w:color="auto"/>
      </w:divBdr>
    </w:div>
    <w:div w:id="1746875319">
      <w:bodyDiv w:val="1"/>
      <w:marLeft w:val="0"/>
      <w:marRight w:val="0"/>
      <w:marTop w:val="0"/>
      <w:marBottom w:val="0"/>
      <w:divBdr>
        <w:top w:val="none" w:sz="0" w:space="0" w:color="auto"/>
        <w:left w:val="none" w:sz="0" w:space="0" w:color="auto"/>
        <w:bottom w:val="none" w:sz="0" w:space="0" w:color="auto"/>
        <w:right w:val="none" w:sz="0" w:space="0" w:color="auto"/>
      </w:divBdr>
    </w:div>
    <w:div w:id="2147039915">
      <w:bodyDiv w:val="1"/>
      <w:marLeft w:val="0"/>
      <w:marRight w:val="0"/>
      <w:marTop w:val="0"/>
      <w:marBottom w:val="0"/>
      <w:divBdr>
        <w:top w:val="none" w:sz="0" w:space="0" w:color="auto"/>
        <w:left w:val="none" w:sz="0" w:space="0" w:color="auto"/>
        <w:bottom w:val="none" w:sz="0" w:space="0" w:color="auto"/>
        <w:right w:val="none" w:sz="0" w:space="0" w:color="auto"/>
      </w:divBdr>
      <w:divsChild>
        <w:div w:id="1124232588">
          <w:marLeft w:val="0"/>
          <w:marRight w:val="0"/>
          <w:marTop w:val="0"/>
          <w:marBottom w:val="0"/>
          <w:divBdr>
            <w:top w:val="single" w:sz="2" w:space="0" w:color="auto"/>
            <w:left w:val="single" w:sz="2" w:space="0" w:color="auto"/>
            <w:bottom w:val="single" w:sz="2" w:space="0" w:color="auto"/>
            <w:right w:val="single" w:sz="2" w:space="0" w:color="auto"/>
          </w:divBdr>
        </w:div>
        <w:div w:id="1540630121">
          <w:marLeft w:val="0"/>
          <w:marRight w:val="0"/>
          <w:marTop w:val="0"/>
          <w:marBottom w:val="0"/>
          <w:divBdr>
            <w:top w:val="single" w:sz="2" w:space="0" w:color="auto"/>
            <w:left w:val="single" w:sz="2" w:space="0" w:color="auto"/>
            <w:bottom w:val="single" w:sz="2" w:space="0" w:color="auto"/>
            <w:right w:val="single" w:sz="2" w:space="0" w:color="auto"/>
          </w:divBdr>
        </w:div>
        <w:div w:id="227811200">
          <w:marLeft w:val="0"/>
          <w:marRight w:val="0"/>
          <w:marTop w:val="0"/>
          <w:marBottom w:val="0"/>
          <w:divBdr>
            <w:top w:val="single" w:sz="2" w:space="0" w:color="auto"/>
            <w:left w:val="single" w:sz="2" w:space="0" w:color="auto"/>
            <w:bottom w:val="single" w:sz="2" w:space="0" w:color="auto"/>
            <w:right w:val="single" w:sz="2" w:space="0" w:color="auto"/>
          </w:divBdr>
        </w:div>
        <w:div w:id="1888225883">
          <w:marLeft w:val="0"/>
          <w:marRight w:val="0"/>
          <w:marTop w:val="0"/>
          <w:marBottom w:val="0"/>
          <w:divBdr>
            <w:top w:val="single" w:sz="2" w:space="0" w:color="auto"/>
            <w:left w:val="single" w:sz="2" w:space="0" w:color="auto"/>
            <w:bottom w:val="single" w:sz="2" w:space="0" w:color="auto"/>
            <w:right w:val="single" w:sz="2" w:space="0" w:color="auto"/>
          </w:divBdr>
        </w:div>
        <w:div w:id="1489980914">
          <w:marLeft w:val="0"/>
          <w:marRight w:val="0"/>
          <w:marTop w:val="0"/>
          <w:marBottom w:val="0"/>
          <w:divBdr>
            <w:top w:val="single" w:sz="2" w:space="0" w:color="auto"/>
            <w:left w:val="single" w:sz="2" w:space="0" w:color="auto"/>
            <w:bottom w:val="single" w:sz="2" w:space="0" w:color="auto"/>
            <w:right w:val="single" w:sz="2" w:space="0" w:color="auto"/>
          </w:divBdr>
        </w:div>
        <w:div w:id="1802263637">
          <w:marLeft w:val="0"/>
          <w:marRight w:val="0"/>
          <w:marTop w:val="0"/>
          <w:marBottom w:val="0"/>
          <w:divBdr>
            <w:top w:val="single" w:sz="2" w:space="0" w:color="auto"/>
            <w:left w:val="single" w:sz="2" w:space="0" w:color="auto"/>
            <w:bottom w:val="single" w:sz="2" w:space="0" w:color="auto"/>
            <w:right w:val="single" w:sz="2" w:space="0" w:color="auto"/>
          </w:divBdr>
        </w:div>
        <w:div w:id="1386417292">
          <w:marLeft w:val="0"/>
          <w:marRight w:val="0"/>
          <w:marTop w:val="0"/>
          <w:marBottom w:val="0"/>
          <w:divBdr>
            <w:top w:val="single" w:sz="2" w:space="0" w:color="auto"/>
            <w:left w:val="single" w:sz="2" w:space="0" w:color="auto"/>
            <w:bottom w:val="single" w:sz="2" w:space="0" w:color="auto"/>
            <w:right w:val="single" w:sz="2" w:space="0" w:color="auto"/>
          </w:divBdr>
        </w:div>
        <w:div w:id="1125075071">
          <w:marLeft w:val="0"/>
          <w:marRight w:val="0"/>
          <w:marTop w:val="0"/>
          <w:marBottom w:val="0"/>
          <w:divBdr>
            <w:top w:val="single" w:sz="2" w:space="0" w:color="auto"/>
            <w:left w:val="single" w:sz="2" w:space="0" w:color="auto"/>
            <w:bottom w:val="single" w:sz="2" w:space="0" w:color="auto"/>
            <w:right w:val="single" w:sz="2" w:space="0" w:color="auto"/>
          </w:divBdr>
        </w:div>
        <w:div w:id="1157108816">
          <w:marLeft w:val="0"/>
          <w:marRight w:val="0"/>
          <w:marTop w:val="0"/>
          <w:marBottom w:val="0"/>
          <w:divBdr>
            <w:top w:val="single" w:sz="2" w:space="0" w:color="auto"/>
            <w:left w:val="single" w:sz="2" w:space="0" w:color="auto"/>
            <w:bottom w:val="single" w:sz="2" w:space="0" w:color="auto"/>
            <w:right w:val="single" w:sz="2" w:space="0" w:color="auto"/>
          </w:divBdr>
        </w:div>
        <w:div w:id="1255892304">
          <w:marLeft w:val="0"/>
          <w:marRight w:val="0"/>
          <w:marTop w:val="0"/>
          <w:marBottom w:val="0"/>
          <w:divBdr>
            <w:top w:val="single" w:sz="2" w:space="0" w:color="auto"/>
            <w:left w:val="single" w:sz="2" w:space="0" w:color="auto"/>
            <w:bottom w:val="single" w:sz="2" w:space="0" w:color="auto"/>
            <w:right w:val="single" w:sz="2" w:space="0" w:color="auto"/>
          </w:divBdr>
        </w:div>
        <w:div w:id="1471556722">
          <w:marLeft w:val="0"/>
          <w:marRight w:val="0"/>
          <w:marTop w:val="0"/>
          <w:marBottom w:val="0"/>
          <w:divBdr>
            <w:top w:val="single" w:sz="2" w:space="0" w:color="auto"/>
            <w:left w:val="single" w:sz="2" w:space="0" w:color="auto"/>
            <w:bottom w:val="single" w:sz="2" w:space="0" w:color="auto"/>
            <w:right w:val="single" w:sz="2" w:space="0" w:color="auto"/>
          </w:divBdr>
        </w:div>
        <w:div w:id="627855984">
          <w:marLeft w:val="0"/>
          <w:marRight w:val="0"/>
          <w:marTop w:val="0"/>
          <w:marBottom w:val="0"/>
          <w:divBdr>
            <w:top w:val="single" w:sz="2" w:space="0" w:color="auto"/>
            <w:left w:val="single" w:sz="2" w:space="0" w:color="auto"/>
            <w:bottom w:val="single" w:sz="2" w:space="0" w:color="auto"/>
            <w:right w:val="single" w:sz="2" w:space="0" w:color="auto"/>
          </w:divBdr>
        </w:div>
        <w:div w:id="1034887414">
          <w:marLeft w:val="0"/>
          <w:marRight w:val="0"/>
          <w:marTop w:val="0"/>
          <w:marBottom w:val="0"/>
          <w:divBdr>
            <w:top w:val="single" w:sz="2" w:space="0" w:color="auto"/>
            <w:left w:val="single" w:sz="2" w:space="0" w:color="auto"/>
            <w:bottom w:val="single" w:sz="2" w:space="0" w:color="auto"/>
            <w:right w:val="single" w:sz="2" w:space="0" w:color="auto"/>
          </w:divBdr>
        </w:div>
        <w:div w:id="1769615823">
          <w:marLeft w:val="0"/>
          <w:marRight w:val="0"/>
          <w:marTop w:val="0"/>
          <w:marBottom w:val="0"/>
          <w:divBdr>
            <w:top w:val="single" w:sz="2" w:space="0" w:color="auto"/>
            <w:left w:val="single" w:sz="2" w:space="0" w:color="auto"/>
            <w:bottom w:val="single" w:sz="2" w:space="0" w:color="auto"/>
            <w:right w:val="single" w:sz="2" w:space="0" w:color="auto"/>
          </w:divBdr>
        </w:div>
        <w:div w:id="1507745769">
          <w:marLeft w:val="0"/>
          <w:marRight w:val="0"/>
          <w:marTop w:val="0"/>
          <w:marBottom w:val="0"/>
          <w:divBdr>
            <w:top w:val="single" w:sz="2" w:space="0" w:color="auto"/>
            <w:left w:val="single" w:sz="2" w:space="0" w:color="auto"/>
            <w:bottom w:val="single" w:sz="2" w:space="0" w:color="auto"/>
            <w:right w:val="single" w:sz="2" w:space="0" w:color="auto"/>
          </w:divBdr>
        </w:div>
        <w:div w:id="585043725">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38FA8-0542-430B-B2A3-FD53A6F87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 Парова</dc:creator>
  <cp:keywords/>
  <dc:description/>
  <cp:lastModifiedBy>Letelina Krumova</cp:lastModifiedBy>
  <cp:revision>24</cp:revision>
  <dcterms:created xsi:type="dcterms:W3CDTF">2024-05-20T13:06:00Z</dcterms:created>
  <dcterms:modified xsi:type="dcterms:W3CDTF">2024-09-30T06:52:00Z</dcterms:modified>
</cp:coreProperties>
</file>